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3ABB9A" w14:textId="77777777" w:rsidR="00181024" w:rsidRPr="00374174" w:rsidRDefault="00181024" w:rsidP="000B3150">
      <w:pPr>
        <w:spacing w:after="0"/>
        <w:jc w:val="center"/>
        <w:rPr>
          <w:rFonts w:ascii="PT Astra Serif" w:hAnsi="PT Astra Serif"/>
          <w:b/>
          <w:sz w:val="28"/>
          <w:szCs w:val="28"/>
        </w:rPr>
      </w:pPr>
      <w:r w:rsidRPr="00374174">
        <w:rPr>
          <w:rFonts w:ascii="PT Astra Serif" w:hAnsi="PT Astra Serif"/>
          <w:b/>
          <w:sz w:val="28"/>
          <w:szCs w:val="28"/>
        </w:rPr>
        <w:t>ПОЯСНИТЕЛЬНАЯ ЗАПИСКА</w:t>
      </w:r>
    </w:p>
    <w:p w14:paraId="243BF6DD" w14:textId="77777777" w:rsidR="00181024" w:rsidRPr="00374174" w:rsidRDefault="00181024" w:rsidP="00806F7E">
      <w:pPr>
        <w:autoSpaceDE w:val="0"/>
        <w:autoSpaceDN w:val="0"/>
        <w:adjustRightInd w:val="0"/>
        <w:spacing w:after="0" w:line="240" w:lineRule="auto"/>
        <w:jc w:val="center"/>
        <w:outlineLvl w:val="0"/>
        <w:rPr>
          <w:rFonts w:ascii="PT Astra Serif" w:hAnsi="PT Astra Serif"/>
          <w:b/>
          <w:spacing w:val="-4"/>
          <w:sz w:val="28"/>
          <w:szCs w:val="28"/>
        </w:rPr>
      </w:pPr>
      <w:bookmarkStart w:id="0" w:name="_Hlk50118583"/>
      <w:r w:rsidRPr="00374174">
        <w:rPr>
          <w:rFonts w:ascii="PT Astra Serif" w:hAnsi="PT Astra Serif"/>
          <w:b/>
          <w:sz w:val="28"/>
          <w:szCs w:val="28"/>
        </w:rPr>
        <w:t xml:space="preserve">к проекту закона Ульяновской области </w:t>
      </w:r>
      <w:bookmarkStart w:id="1" w:name="_Hlk23250719"/>
      <w:r w:rsidRPr="00374174">
        <w:rPr>
          <w:rFonts w:ascii="PT Astra Serif" w:hAnsi="PT Astra Serif"/>
          <w:b/>
          <w:sz w:val="28"/>
          <w:szCs w:val="28"/>
        </w:rPr>
        <w:t>«О внесении изменений</w:t>
      </w:r>
      <w:r w:rsidRPr="00374174">
        <w:rPr>
          <w:rFonts w:ascii="PT Astra Serif" w:hAnsi="PT Astra Serif"/>
          <w:b/>
          <w:sz w:val="28"/>
          <w:szCs w:val="28"/>
        </w:rPr>
        <w:br/>
        <w:t>в отдельные законодательные акты Ульяновской области»</w:t>
      </w:r>
      <w:bookmarkEnd w:id="1"/>
    </w:p>
    <w:bookmarkEnd w:id="0"/>
    <w:p w14:paraId="2B7A2FC3" w14:textId="77777777" w:rsidR="00181024" w:rsidRPr="00374174" w:rsidRDefault="00181024" w:rsidP="00185773">
      <w:pPr>
        <w:spacing w:after="0" w:line="240" w:lineRule="auto"/>
        <w:jc w:val="center"/>
        <w:rPr>
          <w:rFonts w:ascii="PT Astra Serif" w:hAnsi="PT Astra Serif"/>
          <w:b/>
          <w:spacing w:val="-4"/>
          <w:sz w:val="28"/>
          <w:szCs w:val="28"/>
        </w:rPr>
      </w:pPr>
    </w:p>
    <w:p w14:paraId="09871D84" w14:textId="77777777" w:rsidR="00181024" w:rsidRPr="00374174" w:rsidRDefault="00181024" w:rsidP="00BF0A10">
      <w:pPr>
        <w:autoSpaceDE w:val="0"/>
        <w:autoSpaceDN w:val="0"/>
        <w:adjustRightInd w:val="0"/>
        <w:spacing w:after="0" w:line="240" w:lineRule="auto"/>
        <w:ind w:firstLine="709"/>
        <w:jc w:val="both"/>
        <w:rPr>
          <w:rFonts w:ascii="PT Astra Serif" w:hAnsi="PT Astra Serif" w:cs="PT Astra Serif"/>
          <w:sz w:val="28"/>
          <w:szCs w:val="28"/>
        </w:rPr>
      </w:pPr>
      <w:r w:rsidRPr="00374174">
        <w:rPr>
          <w:rFonts w:ascii="PT Astra Serif" w:hAnsi="PT Astra Serif"/>
          <w:sz w:val="28"/>
          <w:szCs w:val="28"/>
        </w:rPr>
        <w:t xml:space="preserve">В соответствии с Федеральным </w:t>
      </w:r>
      <w:hyperlink r:id="rId6" w:history="1">
        <w:r w:rsidRPr="00374174">
          <w:rPr>
            <w:rStyle w:val="ab"/>
            <w:rFonts w:ascii="PT Astra Serif" w:hAnsi="PT Astra Serif"/>
            <w:color w:val="auto"/>
            <w:sz w:val="28"/>
            <w:szCs w:val="28"/>
            <w:u w:val="none"/>
          </w:rPr>
          <w:t>законом</w:t>
        </w:r>
      </w:hyperlink>
      <w:r w:rsidRPr="00374174">
        <w:rPr>
          <w:rFonts w:ascii="PT Astra Serif" w:hAnsi="PT Astra Serif"/>
          <w:sz w:val="28"/>
          <w:szCs w:val="28"/>
        </w:rPr>
        <w:t xml:space="preserve"> от 9.10.2003 № 131-ФЗ</w:t>
      </w:r>
      <w:r w:rsidRPr="00374174">
        <w:rPr>
          <w:rFonts w:ascii="PT Astra Serif" w:hAnsi="PT Astra Serif"/>
          <w:sz w:val="28"/>
          <w:szCs w:val="28"/>
        </w:rPr>
        <w:br/>
        <w:t>«Об общих принципах организации местного самоуправления в Российской Федерации», Федеральным законом от 21.12.1994 г. № 68-ФЗ «О защите населения и территорий от чрезвычайных ситуаций природного</w:t>
      </w:r>
      <w:r w:rsidRPr="00374174">
        <w:rPr>
          <w:rFonts w:ascii="PT Astra Serif" w:hAnsi="PT Astra Serif"/>
          <w:sz w:val="28"/>
          <w:szCs w:val="28"/>
        </w:rPr>
        <w:br/>
        <w:t xml:space="preserve">и техногенного характера», </w:t>
      </w:r>
      <w:hyperlink r:id="rId7" w:history="1">
        <w:r w:rsidRPr="00374174">
          <w:rPr>
            <w:rStyle w:val="ab"/>
            <w:rFonts w:ascii="PT Astra Serif" w:hAnsi="PT Astra Serif"/>
            <w:color w:val="auto"/>
            <w:sz w:val="28"/>
            <w:szCs w:val="28"/>
            <w:u w:val="none"/>
          </w:rPr>
          <w:t>Законом</w:t>
        </w:r>
      </w:hyperlink>
      <w:r w:rsidRPr="00374174">
        <w:rPr>
          <w:rFonts w:ascii="PT Astra Serif" w:hAnsi="PT Astra Serif"/>
        </w:rPr>
        <w:t xml:space="preserve"> </w:t>
      </w:r>
      <w:r w:rsidRPr="00374174">
        <w:rPr>
          <w:rFonts w:ascii="PT Astra Serif" w:hAnsi="PT Astra Serif"/>
          <w:sz w:val="28"/>
          <w:szCs w:val="28"/>
        </w:rPr>
        <w:t xml:space="preserve">Ульяновской области </w:t>
      </w:r>
      <w:r w:rsidRPr="00374174">
        <w:rPr>
          <w:rFonts w:ascii="PT Astra Serif" w:hAnsi="PT Astra Serif"/>
          <w:sz w:val="28"/>
          <w:szCs w:val="28"/>
          <w:lang w:eastAsia="ru-RU"/>
        </w:rPr>
        <w:t>от 20.07.2012</w:t>
      </w:r>
      <w:r w:rsidRPr="00374174">
        <w:rPr>
          <w:rFonts w:ascii="PT Astra Serif" w:hAnsi="PT Astra Serif"/>
          <w:sz w:val="28"/>
          <w:szCs w:val="28"/>
          <w:lang w:eastAsia="ru-RU"/>
        </w:rPr>
        <w:br/>
        <w:t>№ 94-ЗО «О регулировании некоторых вопросов в сфере защиты населения</w:t>
      </w:r>
      <w:r w:rsidRPr="00374174">
        <w:rPr>
          <w:rFonts w:ascii="PT Astra Serif" w:hAnsi="PT Astra Serif"/>
          <w:sz w:val="28"/>
          <w:szCs w:val="28"/>
          <w:lang w:eastAsia="ru-RU"/>
        </w:rPr>
        <w:br/>
        <w:t>и территорий Ульяновской области от чрезвычайных ситуаций природного</w:t>
      </w:r>
      <w:r w:rsidRPr="00374174">
        <w:rPr>
          <w:rFonts w:ascii="PT Astra Serif" w:hAnsi="PT Astra Serif"/>
          <w:sz w:val="28"/>
          <w:szCs w:val="28"/>
          <w:lang w:eastAsia="ru-RU"/>
        </w:rPr>
        <w:br/>
        <w:t>и техногенного характера»</w:t>
      </w:r>
      <w:r w:rsidRPr="00374174">
        <w:rPr>
          <w:rFonts w:ascii="PT Astra Serif" w:hAnsi="PT Astra Serif"/>
          <w:sz w:val="28"/>
          <w:szCs w:val="28"/>
        </w:rPr>
        <w:t xml:space="preserve">, в целях предупреждения чрезвычайных ситуаций на водных объектах Ульяновской области и обеспечения охраны жизни людей на воде в зимний период в Ульяновской области действует </w:t>
      </w:r>
      <w:r w:rsidRPr="00374174">
        <w:rPr>
          <w:rFonts w:ascii="PT Astra Serif" w:hAnsi="PT Astra Serif" w:cs="Arial"/>
          <w:sz w:val="28"/>
          <w:szCs w:val="28"/>
        </w:rPr>
        <w:t>п</w:t>
      </w:r>
      <w:r w:rsidRPr="00374174">
        <w:rPr>
          <w:rFonts w:ascii="PT Astra Serif" w:hAnsi="PT Astra Serif" w:cs="PT Astra Serif"/>
          <w:sz w:val="28"/>
          <w:szCs w:val="28"/>
        </w:rPr>
        <w:t>остановление Правительства Ульяновской области от 07.09.2007 № 314</w:t>
      </w:r>
      <w:r w:rsidRPr="00374174">
        <w:rPr>
          <w:rFonts w:ascii="PT Astra Serif" w:hAnsi="PT Astra Serif" w:cs="PT Astra Serif"/>
          <w:sz w:val="28"/>
          <w:szCs w:val="28"/>
        </w:rPr>
        <w:br/>
        <w:t>«Об утверждении Правил охраны жизни людей на водных объектах</w:t>
      </w:r>
      <w:r w:rsidRPr="00374174">
        <w:rPr>
          <w:rFonts w:ascii="PT Astra Serif" w:hAnsi="PT Astra Serif" w:cs="PT Astra Serif"/>
          <w:sz w:val="28"/>
          <w:szCs w:val="28"/>
        </w:rPr>
        <w:br/>
        <w:t>в Ульяновской области» (далее – Правила).</w:t>
      </w:r>
    </w:p>
    <w:p w14:paraId="1F8403FB" w14:textId="77777777" w:rsidR="00181024" w:rsidRPr="00374174" w:rsidRDefault="00181024" w:rsidP="00E5120C">
      <w:pPr>
        <w:pStyle w:val="ac"/>
        <w:ind w:firstLine="567"/>
        <w:jc w:val="both"/>
        <w:rPr>
          <w:rFonts w:ascii="PT Astra Serif" w:hAnsi="PT Astra Serif"/>
          <w:sz w:val="28"/>
          <w:szCs w:val="28"/>
        </w:rPr>
      </w:pPr>
      <w:r w:rsidRPr="00374174">
        <w:rPr>
          <w:rFonts w:ascii="PT Astra Serif" w:hAnsi="PT Astra Serif"/>
          <w:sz w:val="28"/>
          <w:szCs w:val="28"/>
        </w:rPr>
        <w:t>Данными Правилами установлены условия и требования, предъявляемые к обеспечению безопасности людей в местах массового организованного отдыха населения, туризма и спорта в местах массового отдыха на водных объектах, а также критерии опасности, при которых запрещается выход людей на лед водоемов. Эти требования обязательны для выполнения всеми юридическими и физическими лицами на территории Ульяновской области.</w:t>
      </w:r>
    </w:p>
    <w:p w14:paraId="26998269" w14:textId="77777777" w:rsidR="00181024" w:rsidRPr="00374174" w:rsidRDefault="00181024" w:rsidP="00E5120C">
      <w:pPr>
        <w:spacing w:after="0" w:line="240" w:lineRule="auto"/>
        <w:ind w:firstLine="709"/>
        <w:jc w:val="both"/>
        <w:rPr>
          <w:rFonts w:ascii="PT Astra Serif" w:hAnsi="PT Astra Serif"/>
        </w:rPr>
      </w:pPr>
      <w:r w:rsidRPr="00374174">
        <w:rPr>
          <w:rStyle w:val="2"/>
          <w:rFonts w:ascii="PT Astra Serif" w:hAnsi="PT Astra Serif"/>
          <w:szCs w:val="28"/>
        </w:rPr>
        <w:t>Ежегодно на водных объектах Ульяновской области гибнет более</w:t>
      </w:r>
      <w:r w:rsidRPr="00374174">
        <w:rPr>
          <w:rStyle w:val="2"/>
          <w:rFonts w:ascii="PT Astra Serif" w:hAnsi="PT Astra Serif"/>
          <w:szCs w:val="28"/>
        </w:rPr>
        <w:br/>
        <w:t>40 человек, в том числе в период ледостава на водоёмах Ульяновской области.</w:t>
      </w:r>
    </w:p>
    <w:p w14:paraId="6A2CC1E5" w14:textId="452C0EDB" w:rsidR="00181024" w:rsidRDefault="00181024" w:rsidP="00BF6454">
      <w:pPr>
        <w:spacing w:after="0" w:line="240" w:lineRule="auto"/>
        <w:ind w:firstLine="709"/>
        <w:jc w:val="both"/>
        <w:rPr>
          <w:rStyle w:val="2"/>
          <w:rFonts w:ascii="PT Astra Serif" w:hAnsi="PT Astra Serif"/>
          <w:szCs w:val="28"/>
        </w:rPr>
      </w:pPr>
      <w:r w:rsidRPr="00374174">
        <w:rPr>
          <w:rStyle w:val="2"/>
          <w:rFonts w:ascii="PT Astra Serif" w:hAnsi="PT Astra Serif"/>
          <w:szCs w:val="28"/>
        </w:rPr>
        <w:t>Спасателями Ульяновской области ежегодно в данный период совершается не менее 20 выходов для спасения любителей подлёдного лова рыбы.</w:t>
      </w:r>
    </w:p>
    <w:p w14:paraId="52176088" w14:textId="6B18C611" w:rsidR="00181024" w:rsidRDefault="008650E9" w:rsidP="00BF6454">
      <w:pPr>
        <w:spacing w:after="0" w:line="240" w:lineRule="auto"/>
        <w:ind w:firstLine="709"/>
        <w:jc w:val="both"/>
        <w:rPr>
          <w:rStyle w:val="2"/>
          <w:rFonts w:ascii="PT Astra Serif" w:hAnsi="PT Astra Serif"/>
          <w:szCs w:val="28"/>
        </w:rPr>
      </w:pPr>
      <w:r>
        <w:rPr>
          <w:rStyle w:val="2"/>
          <w:rFonts w:ascii="PT Astra Serif" w:hAnsi="PT Astra Serif"/>
          <w:szCs w:val="28"/>
        </w:rPr>
        <w:t>Так,</w:t>
      </w:r>
      <w:r w:rsidR="00181024" w:rsidRPr="00374174">
        <w:rPr>
          <w:rStyle w:val="2"/>
          <w:rFonts w:ascii="PT Astra Serif" w:hAnsi="PT Astra Serif"/>
          <w:szCs w:val="28"/>
        </w:rPr>
        <w:t xml:space="preserve"> 25 ноября 2019 года на р.</w:t>
      </w:r>
      <w:r w:rsidR="00C349C0" w:rsidRPr="00374174">
        <w:rPr>
          <w:rStyle w:val="2"/>
          <w:rFonts w:ascii="PT Astra Serif" w:hAnsi="PT Astra Serif"/>
          <w:szCs w:val="28"/>
        </w:rPr>
        <w:t xml:space="preserve"> </w:t>
      </w:r>
      <w:r w:rsidR="00181024" w:rsidRPr="00374174">
        <w:rPr>
          <w:rStyle w:val="2"/>
          <w:rFonts w:ascii="PT Astra Serif" w:hAnsi="PT Astra Serif"/>
          <w:szCs w:val="28"/>
        </w:rPr>
        <w:t xml:space="preserve">Большой Черемшан около с. Бирля Мелекесского района Ульяновской области произошел отрыв льдины </w:t>
      </w:r>
      <w:r w:rsidR="00F86F1C" w:rsidRPr="00374174">
        <w:rPr>
          <w:rStyle w:val="2"/>
          <w:rFonts w:ascii="PT Astra Serif" w:hAnsi="PT Astra Serif"/>
          <w:szCs w:val="28"/>
        </w:rPr>
        <w:br/>
      </w:r>
      <w:r w:rsidR="00181024" w:rsidRPr="00374174">
        <w:rPr>
          <w:rStyle w:val="2"/>
          <w:rFonts w:ascii="PT Astra Serif" w:hAnsi="PT Astra Serif"/>
          <w:szCs w:val="28"/>
        </w:rPr>
        <w:t xml:space="preserve">с рыбаками. Спасателями МЧС России по Ульяновской области и ОГКУ «Служба ГЗ и ПБ Ульяновской области» на берег были доставлены 64 человека, тем самым предотвратив </w:t>
      </w:r>
      <w:r w:rsidR="00846F10">
        <w:rPr>
          <w:rStyle w:val="2"/>
          <w:rFonts w:ascii="PT Astra Serif" w:hAnsi="PT Astra Serif"/>
          <w:szCs w:val="28"/>
        </w:rPr>
        <w:t>г</w:t>
      </w:r>
      <w:r w:rsidR="00181024" w:rsidRPr="00374174">
        <w:rPr>
          <w:rStyle w:val="2"/>
          <w:rFonts w:ascii="PT Astra Serif" w:hAnsi="PT Astra Serif"/>
          <w:szCs w:val="28"/>
        </w:rPr>
        <w:t>ибель</w:t>
      </w:r>
      <w:r w:rsidR="00846F10">
        <w:rPr>
          <w:rStyle w:val="2"/>
          <w:rFonts w:ascii="PT Astra Serif" w:hAnsi="PT Astra Serif"/>
          <w:szCs w:val="28"/>
        </w:rPr>
        <w:t xml:space="preserve"> людей</w:t>
      </w:r>
      <w:r w:rsidR="00181024" w:rsidRPr="00374174">
        <w:rPr>
          <w:rStyle w:val="2"/>
          <w:rFonts w:ascii="PT Astra Serif" w:hAnsi="PT Astra Serif"/>
          <w:szCs w:val="28"/>
        </w:rPr>
        <w:t>.</w:t>
      </w:r>
    </w:p>
    <w:p w14:paraId="65DF2249" w14:textId="3F2A629A" w:rsidR="00181024" w:rsidRPr="00374174" w:rsidRDefault="00181024" w:rsidP="00AA72B3">
      <w:pPr>
        <w:autoSpaceDE w:val="0"/>
        <w:autoSpaceDN w:val="0"/>
        <w:adjustRightInd w:val="0"/>
        <w:spacing w:after="0" w:line="240" w:lineRule="auto"/>
        <w:ind w:firstLine="708"/>
        <w:jc w:val="both"/>
        <w:rPr>
          <w:rFonts w:ascii="PT Astra Serif" w:hAnsi="PT Astra Serif"/>
          <w:sz w:val="28"/>
          <w:szCs w:val="28"/>
        </w:rPr>
      </w:pPr>
      <w:r w:rsidRPr="00374174">
        <w:rPr>
          <w:rFonts w:ascii="PT Astra Serif" w:hAnsi="PT Astra Serif"/>
          <w:sz w:val="28"/>
          <w:szCs w:val="28"/>
        </w:rPr>
        <w:t xml:space="preserve">В связи с вышеизложенным, в целях предотвращения чрезвычайных ситуаций, гибели и травматизма людей при массовом выходе на лёд водных объектов, предлагается внести изменения в Закон Ульяновской области </w:t>
      </w:r>
      <w:r w:rsidRPr="00374174">
        <w:rPr>
          <w:rFonts w:ascii="PT Astra Serif" w:hAnsi="PT Astra Serif" w:cs="PT Astra Serif"/>
          <w:sz w:val="28"/>
          <w:szCs w:val="28"/>
          <w:lang w:eastAsia="ru-RU"/>
        </w:rPr>
        <w:t>от 28.02.2011 № 16-ЗО «Кодекс Ульяновской области об административных правонарушениях»</w:t>
      </w:r>
      <w:r w:rsidRPr="00374174">
        <w:rPr>
          <w:rFonts w:ascii="PT Astra Serif" w:hAnsi="PT Astra Serif"/>
          <w:sz w:val="28"/>
          <w:szCs w:val="28"/>
        </w:rPr>
        <w:t xml:space="preserve"> с установлением административной ответственности </w:t>
      </w:r>
      <w:r w:rsidR="00F86F1C" w:rsidRPr="00374174">
        <w:rPr>
          <w:rFonts w:ascii="PT Astra Serif" w:hAnsi="PT Astra Serif"/>
          <w:sz w:val="28"/>
          <w:szCs w:val="28"/>
        </w:rPr>
        <w:br/>
      </w:r>
      <w:r w:rsidRPr="00374174">
        <w:rPr>
          <w:rFonts w:ascii="PT Astra Serif" w:hAnsi="PT Astra Serif"/>
          <w:sz w:val="28"/>
          <w:szCs w:val="28"/>
        </w:rPr>
        <w:t>за нарушение запретов выхода на лёд.</w:t>
      </w:r>
    </w:p>
    <w:p w14:paraId="58157D85" w14:textId="5FD59099" w:rsidR="00AA72B3" w:rsidRPr="00374174" w:rsidRDefault="00AA72B3" w:rsidP="0042545A">
      <w:pPr>
        <w:autoSpaceDE w:val="0"/>
        <w:autoSpaceDN w:val="0"/>
        <w:adjustRightInd w:val="0"/>
        <w:spacing w:after="0" w:line="240" w:lineRule="auto"/>
        <w:ind w:firstLine="709"/>
        <w:jc w:val="both"/>
        <w:rPr>
          <w:rFonts w:ascii="PT Astra Serif" w:hAnsi="PT Astra Serif"/>
          <w:sz w:val="28"/>
          <w:szCs w:val="28"/>
        </w:rPr>
      </w:pPr>
      <w:r w:rsidRPr="00374174">
        <w:rPr>
          <w:rFonts w:ascii="PT Astra Serif" w:hAnsi="PT Astra Serif" w:cs="PT Astra Serif"/>
          <w:sz w:val="28"/>
          <w:szCs w:val="28"/>
        </w:rPr>
        <w:t>Так в соответствии с пунктом 1.12. Правил с</w:t>
      </w:r>
      <w:r w:rsidRPr="00374174">
        <w:rPr>
          <w:rFonts w:ascii="PT Astra Serif" w:hAnsi="PT Astra Serif"/>
          <w:sz w:val="28"/>
          <w:szCs w:val="28"/>
        </w:rPr>
        <w:t>роки запрета выхода на лёд в периоды ледостава и ледохода с выставлением запрещающих знаков, аншлагов, шлагбаумов устанавливаются органами местного самоуправления с доведением своего решения до населения через средства массовой информации Ульяновской области.</w:t>
      </w:r>
      <w:r w:rsidR="0042545A" w:rsidRPr="00374174">
        <w:rPr>
          <w:rFonts w:ascii="PT Astra Serif" w:hAnsi="PT Astra Serif"/>
          <w:sz w:val="28"/>
          <w:szCs w:val="28"/>
        </w:rPr>
        <w:t xml:space="preserve"> В соответствии с данным пунктом </w:t>
      </w:r>
      <w:r w:rsidR="0042545A" w:rsidRPr="00374174">
        <w:rPr>
          <w:rFonts w:ascii="PT Astra Serif" w:hAnsi="PT Astra Serif"/>
          <w:sz w:val="28"/>
          <w:szCs w:val="28"/>
        </w:rPr>
        <w:lastRenderedPageBreak/>
        <w:t>Правил, предлагается установить административную ответственность за н</w:t>
      </w:r>
      <w:r w:rsidRPr="00374174">
        <w:rPr>
          <w:rFonts w:ascii="PT Astra Serif" w:hAnsi="PT Astra Serif" w:cs="PT Astra Serif"/>
          <w:sz w:val="28"/>
          <w:szCs w:val="28"/>
        </w:rPr>
        <w:t>арушение установленного запрета выхода на лёд в периоды ледостава и ледохода в местах, где выставлены запрещающие знаки, аншлаги, шлагбаумы,</w:t>
      </w:r>
      <w:r w:rsidR="0042545A" w:rsidRPr="00374174">
        <w:rPr>
          <w:rFonts w:ascii="PT Astra Serif" w:hAnsi="PT Astra Serif" w:cs="PT Astra Serif"/>
          <w:sz w:val="28"/>
          <w:szCs w:val="28"/>
        </w:rPr>
        <w:t xml:space="preserve"> а также за повторность совершения данного правонарушения.</w:t>
      </w:r>
    </w:p>
    <w:p w14:paraId="15FA5610" w14:textId="77777777" w:rsidR="00181024" w:rsidRPr="00374174" w:rsidRDefault="00181024" w:rsidP="00BF6454">
      <w:pPr>
        <w:spacing w:after="0" w:line="240" w:lineRule="auto"/>
        <w:ind w:firstLine="709"/>
        <w:jc w:val="both"/>
        <w:rPr>
          <w:rFonts w:ascii="PT Astra Serif" w:hAnsi="PT Astra Serif"/>
        </w:rPr>
      </w:pPr>
      <w:r w:rsidRPr="00374174">
        <w:rPr>
          <w:rStyle w:val="2"/>
          <w:rFonts w:ascii="PT Astra Serif" w:hAnsi="PT Astra Serif"/>
          <w:szCs w:val="28"/>
        </w:rPr>
        <w:t>Выполнение данной статьи повысит качество проведения мероприятий по охране жизни людей на водных объектах области.</w:t>
      </w:r>
    </w:p>
    <w:p w14:paraId="3FC46EE4" w14:textId="1F677ABD" w:rsidR="00181024" w:rsidRPr="00374174" w:rsidRDefault="00181024" w:rsidP="00BF6454">
      <w:pPr>
        <w:spacing w:after="0" w:line="240" w:lineRule="auto"/>
        <w:ind w:firstLine="709"/>
        <w:jc w:val="both"/>
        <w:rPr>
          <w:rFonts w:ascii="PT Astra Serif" w:hAnsi="PT Astra Serif"/>
        </w:rPr>
      </w:pPr>
      <w:r w:rsidRPr="00374174">
        <w:rPr>
          <w:rStyle w:val="2"/>
          <w:rFonts w:ascii="PT Astra Serif" w:hAnsi="PT Astra Serif"/>
          <w:szCs w:val="28"/>
        </w:rPr>
        <w:t xml:space="preserve">Одновременно данные дополнения необходимы для координации действий территориального органа МЧС России по Ульяновской области, исполнительных органов государственной власти Ульяновской области, органов местного самоуправления Ульяновской области и общественных организаций по обеспечению безопасности населения на воде и направлено на предупреждение чрезвычайных ситуаций в местах массового выхода </w:t>
      </w:r>
      <w:r w:rsidR="00F86F1C" w:rsidRPr="00374174">
        <w:rPr>
          <w:rStyle w:val="2"/>
          <w:rFonts w:ascii="PT Astra Serif" w:hAnsi="PT Astra Serif"/>
          <w:szCs w:val="28"/>
        </w:rPr>
        <w:br/>
      </w:r>
      <w:r w:rsidRPr="00374174">
        <w:rPr>
          <w:rStyle w:val="2"/>
          <w:rFonts w:ascii="PT Astra Serif" w:hAnsi="PT Astra Serif"/>
          <w:szCs w:val="28"/>
        </w:rPr>
        <w:t>на лед людей на водных объектах Ульяновской области.</w:t>
      </w:r>
    </w:p>
    <w:p w14:paraId="1BA3710A" w14:textId="77777777" w:rsidR="0042545A" w:rsidRPr="00374174" w:rsidRDefault="0042545A" w:rsidP="0042545A">
      <w:pPr>
        <w:spacing w:after="0" w:line="240" w:lineRule="auto"/>
        <w:ind w:firstLine="709"/>
        <w:jc w:val="both"/>
        <w:rPr>
          <w:rFonts w:ascii="PT Astra Serif" w:hAnsi="PT Astra Serif"/>
          <w:sz w:val="28"/>
          <w:szCs w:val="28"/>
        </w:rPr>
      </w:pPr>
      <w:bookmarkStart w:id="2" w:name="_Hlk19867960"/>
      <w:r w:rsidRPr="00374174">
        <w:rPr>
          <w:rFonts w:ascii="PT Astra Serif" w:hAnsi="PT Astra Serif"/>
          <w:sz w:val="28"/>
          <w:szCs w:val="28"/>
        </w:rPr>
        <w:t>Аналогичные нормы, предусматривающие административную ответственность за нарушение правил безопасности на водных объектах, установлены законодательством регионов Приволжского федерального округа и субъектов Российской Федерации: Вологодская область, Ненецкий автономный округ, Приморский край, город Санкт-Петербург и ряда других регионов.</w:t>
      </w:r>
    </w:p>
    <w:p w14:paraId="6DDEFAD1" w14:textId="77777777" w:rsidR="00181024" w:rsidRPr="00374174" w:rsidRDefault="00181024" w:rsidP="00F75EDB">
      <w:pPr>
        <w:autoSpaceDE w:val="0"/>
        <w:autoSpaceDN w:val="0"/>
        <w:adjustRightInd w:val="0"/>
        <w:spacing w:after="0" w:line="240" w:lineRule="auto"/>
        <w:ind w:firstLine="708"/>
        <w:jc w:val="both"/>
        <w:rPr>
          <w:rFonts w:ascii="PT Astra Serif" w:hAnsi="PT Astra Serif" w:cs="PT Astra Serif"/>
          <w:sz w:val="28"/>
          <w:szCs w:val="28"/>
        </w:rPr>
      </w:pPr>
      <w:r w:rsidRPr="00374174">
        <w:rPr>
          <w:rFonts w:ascii="PT Astra Serif" w:hAnsi="PT Astra Serif" w:cs="PT Astra Serif"/>
          <w:sz w:val="28"/>
          <w:szCs w:val="28"/>
        </w:rPr>
        <w:t>Соответствующее изменение предлагается внести в статью 2 Закона Ульяновской области от 28 февраля 2011 года № 18-ЗО «О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bookmarkEnd w:id="2"/>
    <w:p w14:paraId="1E490389" w14:textId="77777777" w:rsidR="00181024" w:rsidRPr="00374174" w:rsidRDefault="00181024" w:rsidP="00F75EDB">
      <w:pPr>
        <w:spacing w:after="0" w:line="240" w:lineRule="auto"/>
        <w:ind w:firstLine="720"/>
        <w:jc w:val="both"/>
        <w:rPr>
          <w:rFonts w:ascii="PT Astra Serif" w:hAnsi="PT Astra Serif"/>
          <w:sz w:val="28"/>
          <w:szCs w:val="28"/>
        </w:rPr>
      </w:pPr>
      <w:r w:rsidRPr="00374174">
        <w:rPr>
          <w:rFonts w:ascii="PT Astra Serif" w:hAnsi="PT Astra Serif"/>
          <w:sz w:val="28"/>
          <w:szCs w:val="28"/>
        </w:rPr>
        <w:t>Принятие проекта закона не повлечёт негативных последствий социального и политического характера для населения Ульяновской области.</w:t>
      </w:r>
    </w:p>
    <w:p w14:paraId="72196FEA" w14:textId="77777777" w:rsidR="00181024" w:rsidRPr="00374174" w:rsidRDefault="00181024" w:rsidP="00F75EDB">
      <w:pPr>
        <w:spacing w:after="0" w:line="240" w:lineRule="auto"/>
        <w:ind w:firstLine="709"/>
        <w:jc w:val="both"/>
        <w:rPr>
          <w:rFonts w:ascii="PT Astra Serif" w:hAnsi="PT Astra Serif"/>
          <w:sz w:val="28"/>
          <w:szCs w:val="28"/>
        </w:rPr>
      </w:pPr>
      <w:r w:rsidRPr="00374174">
        <w:rPr>
          <w:rFonts w:ascii="PT Astra Serif" w:hAnsi="PT Astra Serif"/>
          <w:sz w:val="28"/>
          <w:szCs w:val="28"/>
        </w:rPr>
        <w:t>Проект подготовлен начальником отдела координации мероприятий ОГКУ «Служба гражданской защиты и пожарной безопасности Ульяновской области» Кашкаровым Дмитрием Валерьевичем.</w:t>
      </w:r>
    </w:p>
    <w:p w14:paraId="54E75958" w14:textId="77777777" w:rsidR="00181024" w:rsidRPr="00374174" w:rsidRDefault="00181024" w:rsidP="00F75EDB">
      <w:pPr>
        <w:spacing w:after="0" w:line="240" w:lineRule="auto"/>
        <w:ind w:firstLine="709"/>
        <w:jc w:val="both"/>
        <w:rPr>
          <w:rFonts w:ascii="PT Astra Serif" w:hAnsi="PT Astra Serif"/>
          <w:sz w:val="28"/>
          <w:szCs w:val="28"/>
        </w:rPr>
      </w:pPr>
    </w:p>
    <w:p w14:paraId="4A5B7031" w14:textId="77777777" w:rsidR="00181024" w:rsidRPr="00374174" w:rsidRDefault="00181024" w:rsidP="00F75EDB">
      <w:pPr>
        <w:spacing w:after="0" w:line="240" w:lineRule="auto"/>
        <w:ind w:firstLine="709"/>
        <w:jc w:val="both"/>
        <w:rPr>
          <w:rFonts w:ascii="PT Astra Serif" w:hAnsi="PT Astra Serif"/>
          <w:sz w:val="28"/>
          <w:szCs w:val="28"/>
        </w:rPr>
      </w:pPr>
    </w:p>
    <w:p w14:paraId="30EBDEDE" w14:textId="77777777" w:rsidR="00181024" w:rsidRPr="00374174" w:rsidRDefault="00181024" w:rsidP="00F75EDB">
      <w:pPr>
        <w:spacing w:after="0" w:line="240" w:lineRule="auto"/>
        <w:ind w:firstLine="709"/>
        <w:jc w:val="both"/>
        <w:rPr>
          <w:rFonts w:ascii="PT Astra Serif" w:hAnsi="PT Astra Serif"/>
          <w:sz w:val="28"/>
          <w:szCs w:val="28"/>
        </w:rPr>
      </w:pPr>
    </w:p>
    <w:tbl>
      <w:tblPr>
        <w:tblW w:w="9648" w:type="dxa"/>
        <w:tblLayout w:type="fixed"/>
        <w:tblLook w:val="01E0" w:firstRow="1" w:lastRow="1" w:firstColumn="1" w:lastColumn="1" w:noHBand="0" w:noVBand="0"/>
      </w:tblPr>
      <w:tblGrid>
        <w:gridCol w:w="5688"/>
        <w:gridCol w:w="3960"/>
      </w:tblGrid>
      <w:tr w:rsidR="00181024" w:rsidRPr="00374174" w14:paraId="3DD803D8" w14:textId="77777777" w:rsidTr="00FB68F3">
        <w:tc>
          <w:tcPr>
            <w:tcW w:w="5688" w:type="dxa"/>
          </w:tcPr>
          <w:p w14:paraId="63D1C708" w14:textId="77777777" w:rsidR="00181024" w:rsidRPr="00374174" w:rsidRDefault="00181024" w:rsidP="00F75EDB">
            <w:pPr>
              <w:spacing w:after="0" w:line="240" w:lineRule="auto"/>
              <w:rPr>
                <w:rFonts w:ascii="PT Astra Serif" w:hAnsi="PT Astra Serif"/>
                <w:bCs/>
                <w:sz w:val="28"/>
                <w:szCs w:val="28"/>
              </w:rPr>
            </w:pPr>
            <w:r w:rsidRPr="00374174">
              <w:rPr>
                <w:rFonts w:ascii="PT Astra Serif" w:hAnsi="PT Astra Serif"/>
                <w:bCs/>
                <w:sz w:val="28"/>
                <w:szCs w:val="28"/>
              </w:rPr>
              <w:t>Начальник управления по вопросам общественной безопасности администрации</w:t>
            </w:r>
          </w:p>
          <w:p w14:paraId="01CD7CB0" w14:textId="77777777" w:rsidR="00181024" w:rsidRPr="00374174" w:rsidRDefault="00181024" w:rsidP="00F75EDB">
            <w:pPr>
              <w:spacing w:after="0" w:line="240" w:lineRule="auto"/>
              <w:rPr>
                <w:rFonts w:ascii="PT Astra Serif" w:hAnsi="PT Astra Serif"/>
                <w:sz w:val="28"/>
                <w:szCs w:val="28"/>
              </w:rPr>
            </w:pPr>
            <w:r w:rsidRPr="00374174">
              <w:rPr>
                <w:rFonts w:ascii="PT Astra Serif" w:hAnsi="PT Astra Serif"/>
                <w:bCs/>
                <w:sz w:val="28"/>
                <w:szCs w:val="28"/>
              </w:rPr>
              <w:t>Губернатора Ульяновской области</w:t>
            </w:r>
          </w:p>
        </w:tc>
        <w:tc>
          <w:tcPr>
            <w:tcW w:w="3960" w:type="dxa"/>
          </w:tcPr>
          <w:p w14:paraId="43352C4D" w14:textId="77777777" w:rsidR="00181024" w:rsidRPr="00374174" w:rsidRDefault="00181024" w:rsidP="00F75EDB">
            <w:pPr>
              <w:spacing w:after="0" w:line="240" w:lineRule="auto"/>
              <w:jc w:val="both"/>
              <w:rPr>
                <w:rFonts w:ascii="PT Astra Serif" w:hAnsi="PT Astra Serif"/>
                <w:sz w:val="28"/>
                <w:szCs w:val="28"/>
              </w:rPr>
            </w:pPr>
          </w:p>
          <w:p w14:paraId="69F160F0" w14:textId="77777777" w:rsidR="00181024" w:rsidRPr="00374174" w:rsidRDefault="00181024" w:rsidP="00F75EDB">
            <w:pPr>
              <w:spacing w:after="0" w:line="240" w:lineRule="auto"/>
              <w:rPr>
                <w:rFonts w:ascii="PT Astra Serif" w:hAnsi="PT Astra Serif"/>
                <w:sz w:val="28"/>
                <w:szCs w:val="28"/>
              </w:rPr>
            </w:pPr>
          </w:p>
          <w:p w14:paraId="6C20B54C" w14:textId="77777777" w:rsidR="00181024" w:rsidRPr="00374174" w:rsidRDefault="00181024" w:rsidP="00F75EDB">
            <w:pPr>
              <w:spacing w:after="0" w:line="240" w:lineRule="auto"/>
              <w:jc w:val="right"/>
              <w:rPr>
                <w:rFonts w:ascii="PT Astra Serif" w:hAnsi="PT Astra Serif"/>
                <w:sz w:val="28"/>
                <w:szCs w:val="28"/>
              </w:rPr>
            </w:pPr>
            <w:r w:rsidRPr="00374174">
              <w:rPr>
                <w:rFonts w:ascii="PT Astra Serif" w:hAnsi="PT Astra Serif"/>
                <w:sz w:val="28"/>
                <w:szCs w:val="28"/>
              </w:rPr>
              <w:t>А.Е.Мурашов</w:t>
            </w:r>
          </w:p>
        </w:tc>
      </w:tr>
    </w:tbl>
    <w:p w14:paraId="23184A37" w14:textId="77777777" w:rsidR="00181024" w:rsidRPr="00E5120C" w:rsidRDefault="00181024" w:rsidP="00185773">
      <w:pPr>
        <w:spacing w:after="0"/>
        <w:rPr>
          <w:rFonts w:ascii="PT Astra Serif" w:hAnsi="PT Astra Serif"/>
          <w:sz w:val="28"/>
          <w:szCs w:val="28"/>
        </w:rPr>
      </w:pPr>
    </w:p>
    <w:sectPr w:rsidR="00181024" w:rsidRPr="00E5120C" w:rsidSect="0017496B">
      <w:headerReference w:type="default" r:id="rId8"/>
      <w:pgSz w:w="11906" w:h="16838"/>
      <w:pgMar w:top="1134"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EA0964" w14:textId="77777777" w:rsidR="00181024" w:rsidRDefault="00181024" w:rsidP="00722528">
      <w:pPr>
        <w:spacing w:after="0" w:line="240" w:lineRule="auto"/>
      </w:pPr>
      <w:r>
        <w:separator/>
      </w:r>
    </w:p>
  </w:endnote>
  <w:endnote w:type="continuationSeparator" w:id="0">
    <w:p w14:paraId="205EF87D" w14:textId="77777777" w:rsidR="00181024" w:rsidRDefault="00181024" w:rsidP="00722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E3E42A" w14:textId="77777777" w:rsidR="00181024" w:rsidRDefault="00181024" w:rsidP="00722528">
      <w:pPr>
        <w:spacing w:after="0" w:line="240" w:lineRule="auto"/>
      </w:pPr>
      <w:r>
        <w:separator/>
      </w:r>
    </w:p>
  </w:footnote>
  <w:footnote w:type="continuationSeparator" w:id="0">
    <w:p w14:paraId="3574326E" w14:textId="77777777" w:rsidR="00181024" w:rsidRDefault="00181024" w:rsidP="007225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B6614" w14:textId="77777777" w:rsidR="00181024" w:rsidRDefault="00F86F1C">
    <w:pPr>
      <w:pStyle w:val="a6"/>
      <w:jc w:val="center"/>
    </w:pPr>
    <w:r>
      <w:fldChar w:fldCharType="begin"/>
    </w:r>
    <w:r>
      <w:instrText>PAGE   \* MERGEFORMAT</w:instrText>
    </w:r>
    <w:r>
      <w:fldChar w:fldCharType="separate"/>
    </w:r>
    <w:r w:rsidR="00181024">
      <w:rPr>
        <w:noProof/>
      </w:rPr>
      <w:t>2</w:t>
    </w:r>
    <w:r>
      <w:rPr>
        <w:noProof/>
      </w:rPr>
      <w:fldChar w:fldCharType="end"/>
    </w:r>
  </w:p>
  <w:p w14:paraId="4637D7D2" w14:textId="77777777" w:rsidR="00181024" w:rsidRDefault="0018102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0066"/>
    <w:rsid w:val="00022819"/>
    <w:rsid w:val="00030423"/>
    <w:rsid w:val="00052AD9"/>
    <w:rsid w:val="00052E2B"/>
    <w:rsid w:val="000A5925"/>
    <w:rsid w:val="000B0280"/>
    <w:rsid w:val="000B3150"/>
    <w:rsid w:val="000D742F"/>
    <w:rsid w:val="000F4476"/>
    <w:rsid w:val="00107B68"/>
    <w:rsid w:val="00114552"/>
    <w:rsid w:val="00127B8A"/>
    <w:rsid w:val="00133C2C"/>
    <w:rsid w:val="0014200B"/>
    <w:rsid w:val="0017496B"/>
    <w:rsid w:val="00175B4A"/>
    <w:rsid w:val="0017659F"/>
    <w:rsid w:val="00181024"/>
    <w:rsid w:val="00185773"/>
    <w:rsid w:val="0019627C"/>
    <w:rsid w:val="001B0280"/>
    <w:rsid w:val="001B7CF2"/>
    <w:rsid w:val="001C17F6"/>
    <w:rsid w:val="001C2076"/>
    <w:rsid w:val="001C7D24"/>
    <w:rsid w:val="001D2F11"/>
    <w:rsid w:val="001E29DC"/>
    <w:rsid w:val="001E2C9A"/>
    <w:rsid w:val="001E641C"/>
    <w:rsid w:val="0025312E"/>
    <w:rsid w:val="00255A26"/>
    <w:rsid w:val="00262C37"/>
    <w:rsid w:val="002A5D9F"/>
    <w:rsid w:val="002A7307"/>
    <w:rsid w:val="002D37AD"/>
    <w:rsid w:val="00301505"/>
    <w:rsid w:val="00335EE1"/>
    <w:rsid w:val="00346605"/>
    <w:rsid w:val="00347B75"/>
    <w:rsid w:val="003634DF"/>
    <w:rsid w:val="00374174"/>
    <w:rsid w:val="00397307"/>
    <w:rsid w:val="003B0932"/>
    <w:rsid w:val="003C7526"/>
    <w:rsid w:val="003D0EE4"/>
    <w:rsid w:val="00401867"/>
    <w:rsid w:val="00421471"/>
    <w:rsid w:val="0042545A"/>
    <w:rsid w:val="00441B6B"/>
    <w:rsid w:val="00495A50"/>
    <w:rsid w:val="004A0B85"/>
    <w:rsid w:val="004A1E07"/>
    <w:rsid w:val="004A35F7"/>
    <w:rsid w:val="004A7E39"/>
    <w:rsid w:val="004B21DA"/>
    <w:rsid w:val="004B5F9B"/>
    <w:rsid w:val="004D6719"/>
    <w:rsid w:val="004E7A76"/>
    <w:rsid w:val="005314ED"/>
    <w:rsid w:val="00545F8D"/>
    <w:rsid w:val="005559E3"/>
    <w:rsid w:val="0056457B"/>
    <w:rsid w:val="00572E2E"/>
    <w:rsid w:val="00573572"/>
    <w:rsid w:val="00581DD9"/>
    <w:rsid w:val="00582EC8"/>
    <w:rsid w:val="005A2AAF"/>
    <w:rsid w:val="005F62F7"/>
    <w:rsid w:val="005F70CC"/>
    <w:rsid w:val="00684FFB"/>
    <w:rsid w:val="006D643B"/>
    <w:rsid w:val="006E04C4"/>
    <w:rsid w:val="006F2FF3"/>
    <w:rsid w:val="007141E1"/>
    <w:rsid w:val="00717E63"/>
    <w:rsid w:val="00722528"/>
    <w:rsid w:val="00724B26"/>
    <w:rsid w:val="0072539B"/>
    <w:rsid w:val="00732C61"/>
    <w:rsid w:val="00755DEF"/>
    <w:rsid w:val="00763D47"/>
    <w:rsid w:val="007668DE"/>
    <w:rsid w:val="00767EFB"/>
    <w:rsid w:val="00772303"/>
    <w:rsid w:val="007C7F63"/>
    <w:rsid w:val="007F19A8"/>
    <w:rsid w:val="00806F7E"/>
    <w:rsid w:val="0082288F"/>
    <w:rsid w:val="008450B9"/>
    <w:rsid w:val="00846F10"/>
    <w:rsid w:val="008600AC"/>
    <w:rsid w:val="00861EF6"/>
    <w:rsid w:val="008650E9"/>
    <w:rsid w:val="0088159B"/>
    <w:rsid w:val="00884D63"/>
    <w:rsid w:val="008A30F0"/>
    <w:rsid w:val="008D6EEE"/>
    <w:rsid w:val="008D7060"/>
    <w:rsid w:val="008F6C00"/>
    <w:rsid w:val="00904605"/>
    <w:rsid w:val="009247AC"/>
    <w:rsid w:val="0093730F"/>
    <w:rsid w:val="009439F5"/>
    <w:rsid w:val="009462A5"/>
    <w:rsid w:val="009634A3"/>
    <w:rsid w:val="00982CED"/>
    <w:rsid w:val="009A2614"/>
    <w:rsid w:val="009B5396"/>
    <w:rsid w:val="009B6F37"/>
    <w:rsid w:val="00A0484E"/>
    <w:rsid w:val="00A06E16"/>
    <w:rsid w:val="00A228B4"/>
    <w:rsid w:val="00A325D9"/>
    <w:rsid w:val="00A34050"/>
    <w:rsid w:val="00A45CD1"/>
    <w:rsid w:val="00A504D9"/>
    <w:rsid w:val="00AA40C7"/>
    <w:rsid w:val="00AA72B3"/>
    <w:rsid w:val="00AC00D9"/>
    <w:rsid w:val="00AC6DB0"/>
    <w:rsid w:val="00AD0312"/>
    <w:rsid w:val="00AE0AB5"/>
    <w:rsid w:val="00AF7BB4"/>
    <w:rsid w:val="00B01202"/>
    <w:rsid w:val="00B02D8D"/>
    <w:rsid w:val="00B4087E"/>
    <w:rsid w:val="00B43537"/>
    <w:rsid w:val="00B55108"/>
    <w:rsid w:val="00B60310"/>
    <w:rsid w:val="00B64758"/>
    <w:rsid w:val="00B77FE4"/>
    <w:rsid w:val="00B803D6"/>
    <w:rsid w:val="00B90945"/>
    <w:rsid w:val="00BC77FE"/>
    <w:rsid w:val="00BE6EB8"/>
    <w:rsid w:val="00BF0A10"/>
    <w:rsid w:val="00BF60C0"/>
    <w:rsid w:val="00BF6454"/>
    <w:rsid w:val="00C21728"/>
    <w:rsid w:val="00C349C0"/>
    <w:rsid w:val="00C4114F"/>
    <w:rsid w:val="00C74AFA"/>
    <w:rsid w:val="00CB7872"/>
    <w:rsid w:val="00D013B1"/>
    <w:rsid w:val="00D131C9"/>
    <w:rsid w:val="00D14731"/>
    <w:rsid w:val="00D20066"/>
    <w:rsid w:val="00D300C2"/>
    <w:rsid w:val="00D34491"/>
    <w:rsid w:val="00D445C6"/>
    <w:rsid w:val="00D54416"/>
    <w:rsid w:val="00D62D3E"/>
    <w:rsid w:val="00D73405"/>
    <w:rsid w:val="00DA4968"/>
    <w:rsid w:val="00E010BB"/>
    <w:rsid w:val="00E04616"/>
    <w:rsid w:val="00E07C05"/>
    <w:rsid w:val="00E376E9"/>
    <w:rsid w:val="00E5120C"/>
    <w:rsid w:val="00E544C9"/>
    <w:rsid w:val="00E61C29"/>
    <w:rsid w:val="00E85BF2"/>
    <w:rsid w:val="00E965E5"/>
    <w:rsid w:val="00E973C1"/>
    <w:rsid w:val="00EB38CA"/>
    <w:rsid w:val="00EC346F"/>
    <w:rsid w:val="00EC5A29"/>
    <w:rsid w:val="00ED19DE"/>
    <w:rsid w:val="00EF314D"/>
    <w:rsid w:val="00F342E4"/>
    <w:rsid w:val="00F40CB3"/>
    <w:rsid w:val="00F6603B"/>
    <w:rsid w:val="00F75EDB"/>
    <w:rsid w:val="00F86F1C"/>
    <w:rsid w:val="00FB0298"/>
    <w:rsid w:val="00FB68F3"/>
    <w:rsid w:val="00FD4967"/>
    <w:rsid w:val="00FD7486"/>
    <w:rsid w:val="00FE4625"/>
    <w:rsid w:val="00FF5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A83978"/>
  <w15:docId w15:val="{5C101E3B-5AE4-4640-B54D-DF77576D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5A26"/>
    <w:pPr>
      <w:spacing w:after="200" w:line="276" w:lineRule="auto"/>
    </w:pPr>
    <w:rPr>
      <w:lang w:eastAsia="en-US"/>
    </w:rPr>
  </w:style>
  <w:style w:type="paragraph" w:styleId="1">
    <w:name w:val="heading 1"/>
    <w:basedOn w:val="a"/>
    <w:next w:val="a"/>
    <w:link w:val="10"/>
    <w:uiPriority w:val="99"/>
    <w:qFormat/>
    <w:rsid w:val="009247AC"/>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47AC"/>
    <w:rPr>
      <w:rFonts w:ascii="Arial" w:hAnsi="Arial" w:cs="Arial"/>
      <w:b/>
      <w:bCs/>
      <w:color w:val="26282F"/>
      <w:sz w:val="24"/>
      <w:szCs w:val="24"/>
    </w:rPr>
  </w:style>
  <w:style w:type="character" w:customStyle="1" w:styleId="a3">
    <w:name w:val="Цветовое выделение"/>
    <w:uiPriority w:val="99"/>
    <w:rsid w:val="00E973C1"/>
    <w:rPr>
      <w:b/>
      <w:color w:val="26282F"/>
    </w:rPr>
  </w:style>
  <w:style w:type="character" w:customStyle="1" w:styleId="a4">
    <w:name w:val="Гипертекстовая ссылка"/>
    <w:basedOn w:val="a3"/>
    <w:uiPriority w:val="99"/>
    <w:rsid w:val="004E7A76"/>
    <w:rPr>
      <w:rFonts w:cs="Times New Roman"/>
      <w:b/>
      <w:bCs/>
      <w:color w:val="106BBE"/>
    </w:rPr>
  </w:style>
  <w:style w:type="paragraph" w:customStyle="1" w:styleId="a5">
    <w:name w:val="Прижатый влево"/>
    <w:basedOn w:val="a"/>
    <w:next w:val="a"/>
    <w:uiPriority w:val="99"/>
    <w:rsid w:val="004E7A76"/>
    <w:pPr>
      <w:autoSpaceDE w:val="0"/>
      <w:autoSpaceDN w:val="0"/>
      <w:adjustRightInd w:val="0"/>
      <w:spacing w:after="0" w:line="240" w:lineRule="auto"/>
    </w:pPr>
    <w:rPr>
      <w:rFonts w:ascii="Arial" w:hAnsi="Arial" w:cs="Arial"/>
      <w:sz w:val="24"/>
      <w:szCs w:val="24"/>
    </w:rPr>
  </w:style>
  <w:style w:type="paragraph" w:styleId="a6">
    <w:name w:val="header"/>
    <w:basedOn w:val="a"/>
    <w:link w:val="a7"/>
    <w:uiPriority w:val="99"/>
    <w:rsid w:val="00722528"/>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722528"/>
    <w:rPr>
      <w:rFonts w:cs="Times New Roman"/>
    </w:rPr>
  </w:style>
  <w:style w:type="paragraph" w:styleId="a8">
    <w:name w:val="footer"/>
    <w:basedOn w:val="a"/>
    <w:link w:val="a9"/>
    <w:uiPriority w:val="99"/>
    <w:rsid w:val="00722528"/>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722528"/>
    <w:rPr>
      <w:rFonts w:cs="Times New Roman"/>
    </w:rPr>
  </w:style>
  <w:style w:type="table" w:styleId="aa">
    <w:name w:val="Table Grid"/>
    <w:basedOn w:val="a1"/>
    <w:uiPriority w:val="99"/>
    <w:locked/>
    <w:rsid w:val="004A1E07"/>
    <w:pPr>
      <w:spacing w:after="200" w:line="276"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0B3150"/>
    <w:pPr>
      <w:widowControl w:val="0"/>
      <w:autoSpaceDE w:val="0"/>
      <w:autoSpaceDN w:val="0"/>
      <w:adjustRightInd w:val="0"/>
    </w:pPr>
    <w:rPr>
      <w:rFonts w:ascii="Times New Roman" w:hAnsi="Times New Roman"/>
      <w:b/>
      <w:bCs/>
      <w:sz w:val="24"/>
      <w:szCs w:val="24"/>
    </w:rPr>
  </w:style>
  <w:style w:type="character" w:styleId="ab">
    <w:name w:val="Hyperlink"/>
    <w:basedOn w:val="a0"/>
    <w:uiPriority w:val="99"/>
    <w:semiHidden/>
    <w:rsid w:val="00581DD9"/>
    <w:rPr>
      <w:rFonts w:cs="Times New Roman"/>
      <w:color w:val="0000FF"/>
      <w:u w:val="single"/>
    </w:rPr>
  </w:style>
  <w:style w:type="paragraph" w:styleId="ac">
    <w:name w:val="No Spacing"/>
    <w:uiPriority w:val="99"/>
    <w:qFormat/>
    <w:rsid w:val="00581DD9"/>
    <w:rPr>
      <w:rFonts w:ascii="Times New Roman" w:eastAsia="Times New Roman" w:hAnsi="Times New Roman"/>
      <w:sz w:val="20"/>
      <w:szCs w:val="20"/>
    </w:rPr>
  </w:style>
  <w:style w:type="paragraph" w:styleId="ad">
    <w:name w:val="Balloon Text"/>
    <w:basedOn w:val="a"/>
    <w:link w:val="ae"/>
    <w:uiPriority w:val="99"/>
    <w:semiHidden/>
    <w:rsid w:val="00397307"/>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locked/>
    <w:rsid w:val="00397307"/>
    <w:rPr>
      <w:rFonts w:ascii="Segoe UI" w:hAnsi="Segoe UI" w:cs="Segoe UI"/>
      <w:sz w:val="18"/>
      <w:szCs w:val="18"/>
      <w:lang w:eastAsia="en-US"/>
    </w:rPr>
  </w:style>
  <w:style w:type="paragraph" w:customStyle="1" w:styleId="11">
    <w:name w:val="Обычный1"/>
    <w:uiPriority w:val="99"/>
    <w:rsid w:val="00052AD9"/>
    <w:pPr>
      <w:widowControl w:val="0"/>
      <w:spacing w:line="300" w:lineRule="auto"/>
      <w:ind w:firstLine="700"/>
      <w:jc w:val="both"/>
    </w:pPr>
    <w:rPr>
      <w:rFonts w:ascii="Times New Roman" w:eastAsia="Times New Roman" w:hAnsi="Times New Roman"/>
      <w:sz w:val="24"/>
      <w:szCs w:val="20"/>
    </w:rPr>
  </w:style>
  <w:style w:type="character" w:customStyle="1" w:styleId="2">
    <w:name w:val="Основной текст (2)"/>
    <w:uiPriority w:val="99"/>
    <w:rsid w:val="00BF0A10"/>
    <w:rPr>
      <w:rFonts w:ascii="Times New Roman" w:hAnsi="Times New Roman"/>
      <w:color w:val="000000"/>
      <w:spacing w:val="0"/>
      <w:w w:val="100"/>
      <w:position w:val="0"/>
      <w:sz w:val="28"/>
      <w:u w:val="none"/>
      <w:effect w:val="none"/>
      <w:lang w:val="ru-RU" w:eastAsia="ru-RU"/>
    </w:rPr>
  </w:style>
  <w:style w:type="character" w:customStyle="1" w:styleId="4">
    <w:name w:val="Основной текст (4)"/>
    <w:basedOn w:val="a0"/>
    <w:uiPriority w:val="99"/>
    <w:rsid w:val="00AA72B3"/>
    <w:rPr>
      <w:rFonts w:ascii="Times New Roman" w:hAnsi="Times New Roman" w:cs="Times New Roman"/>
      <w:color w:val="000000"/>
      <w:spacing w:val="0"/>
      <w:w w:val="100"/>
      <w:position w:val="0"/>
      <w:sz w:val="28"/>
      <w:szCs w:val="28"/>
      <w:u w:val="none"/>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7068061">
      <w:marLeft w:val="0"/>
      <w:marRight w:val="0"/>
      <w:marTop w:val="0"/>
      <w:marBottom w:val="0"/>
      <w:divBdr>
        <w:top w:val="none" w:sz="0" w:space="0" w:color="auto"/>
        <w:left w:val="none" w:sz="0" w:space="0" w:color="auto"/>
        <w:bottom w:val="none" w:sz="0" w:space="0" w:color="auto"/>
        <w:right w:val="none" w:sz="0" w:space="0" w:color="auto"/>
      </w:divBdr>
    </w:div>
    <w:div w:id="1137068062">
      <w:marLeft w:val="0"/>
      <w:marRight w:val="0"/>
      <w:marTop w:val="0"/>
      <w:marBottom w:val="0"/>
      <w:divBdr>
        <w:top w:val="none" w:sz="0" w:space="0" w:color="auto"/>
        <w:left w:val="none" w:sz="0" w:space="0" w:color="auto"/>
        <w:bottom w:val="none" w:sz="0" w:space="0" w:color="auto"/>
        <w:right w:val="none" w:sz="0" w:space="0" w:color="auto"/>
      </w:divBdr>
    </w:div>
    <w:div w:id="11370680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main?base=RLAW044;n=20879;f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49372;fld=134"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1671</TotalTime>
  <Pages>2</Pages>
  <Words>729</Words>
  <Characters>4159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мчс</dc:creator>
  <cp:keywords/>
  <dc:description/>
  <cp:lastModifiedBy>Кашкаров Дмитрий Валерьевич</cp:lastModifiedBy>
  <cp:revision>87</cp:revision>
  <cp:lastPrinted>2020-12-09T14:50:00Z</cp:lastPrinted>
  <dcterms:created xsi:type="dcterms:W3CDTF">2017-05-10T11:08:00Z</dcterms:created>
  <dcterms:modified xsi:type="dcterms:W3CDTF">2020-12-09T14:50:00Z</dcterms:modified>
</cp:coreProperties>
</file>